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Foirm éilimh – Scéim Deontais um </w:t>
      </w:r>
      <w:proofErr w:type="spellStart"/>
      <w:r>
        <w:rPr>
          <w:rFonts w:ascii="Arial" w:hAnsi="Arial" w:cs="Arial"/>
          <w:b/>
          <w:sz w:val="28"/>
        </w:rPr>
        <w:t>Fheabhsúchán</w:t>
      </w:r>
      <w:proofErr w:type="spellEnd"/>
      <w:r>
        <w:rPr>
          <w:rFonts w:ascii="Arial" w:hAnsi="Arial" w:cs="Arial"/>
          <w:b/>
          <w:sz w:val="28"/>
        </w:rPr>
        <w:t xml:space="preserve">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Sonaí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Éirchód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Sonraí an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chonraitheora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</w:t>
            </w:r>
            <w:proofErr w:type="spellStart"/>
            <w:r>
              <w:rPr>
                <w:rFonts w:ascii="Arial" w:hAnsi="Arial" w:cs="Arial"/>
                <w:sz w:val="24"/>
              </w:rPr>
              <w:t>chonraitheora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</w:t>
            </w:r>
            <w:proofErr w:type="spellStart"/>
            <w:r>
              <w:rPr>
                <w:rFonts w:ascii="Arial" w:hAnsi="Arial" w:cs="Arial"/>
                <w:sz w:val="24"/>
              </w:rPr>
              <w:t>chonraitheora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</w:t>
            </w:r>
            <w:proofErr w:type="spellStart"/>
            <w:r>
              <w:rPr>
                <w:rFonts w:ascii="Arial" w:hAnsi="Arial" w:cs="Arial"/>
                <w:sz w:val="24"/>
              </w:rPr>
              <w:t>chonraitheora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Éirchód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</w:t>
            </w:r>
            <w:proofErr w:type="spellStart"/>
            <w:r>
              <w:rPr>
                <w:rFonts w:ascii="Arial" w:hAnsi="Arial" w:cs="Arial"/>
                <w:sz w:val="24"/>
              </w:rPr>
              <w:t>chonraitheora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proofErr w:type="spellStart"/>
            <w:r>
              <w:rPr>
                <w:rFonts w:ascii="Arial" w:hAnsi="Arial" w:cs="Arial"/>
              </w:rPr>
              <w:t>Éirchód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</w:t>
            </w:r>
            <w:proofErr w:type="spellStart"/>
            <w:r>
              <w:rPr>
                <w:rFonts w:ascii="Arial" w:hAnsi="Arial" w:cs="Arial"/>
              </w:rPr>
              <w:t>hé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hí</w:t>
            </w:r>
            <w:proofErr w:type="spellEnd"/>
            <w:r>
              <w:rPr>
                <w:rFonts w:ascii="Arial" w:hAnsi="Arial" w:cs="Arial"/>
              </w:rPr>
              <w:t xml:space="preserve">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26AA9318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0CC2B31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7777777" w:rsidR="001C3637" w:rsidRDefault="001C3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77777777" w:rsidR="001C3637" w:rsidRDefault="001C36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agus an cháipéisíocht tacaíochta chuig </w:t>
      </w:r>
      <w:proofErr w:type="spellStart"/>
      <w:r>
        <w:rPr>
          <w:rFonts w:ascii="Arial" w:hAnsi="Arial" w:cs="Arial"/>
          <w:b/>
          <w:sz w:val="24"/>
        </w:rPr>
        <w:t>d'Oifig</w:t>
      </w:r>
      <w:proofErr w:type="spellEnd"/>
      <w:r>
        <w:rPr>
          <w:rFonts w:ascii="Arial" w:hAnsi="Arial" w:cs="Arial"/>
          <w:b/>
          <w:sz w:val="24"/>
        </w:rPr>
        <w:t xml:space="preserve">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</w:rPr>
      <w:t>FOiRM</w:t>
    </w:r>
    <w:proofErr w:type="spellEnd"/>
    <w:r>
      <w:rPr>
        <w:rFonts w:ascii="Arial" w:hAnsi="Arial" w:cs="Arial"/>
        <w:b/>
        <w:sz w:val="24"/>
      </w:rPr>
      <w:t xml:space="preserve"> DLRG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C71BC"/>
    <w:rsid w:val="003D44F5"/>
    <w:rsid w:val="00526CFD"/>
    <w:rsid w:val="00761BC4"/>
    <w:rsid w:val="00843771"/>
    <w:rsid w:val="008D62D6"/>
    <w:rsid w:val="0097262B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C4E5306-4724-4744-9857-629DA44657A3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Ciara Brosnan</cp:lastModifiedBy>
  <cp:revision>2</cp:revision>
  <dcterms:created xsi:type="dcterms:W3CDTF">2023-04-03T10:03:00Z</dcterms:created>
  <dcterms:modified xsi:type="dcterms:W3CDTF">2023-04-03T10:03:00Z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