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D777" w14:textId="0B5B4EBD" w:rsidR="00327AAA" w:rsidRPr="00BE3C0E" w:rsidRDefault="00327AAA" w:rsidP="00CF203D">
      <w:pPr>
        <w:spacing w:line="23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3C0E">
        <w:rPr>
          <w:rFonts w:ascii="Arial" w:hAnsi="Arial" w:cs="Arial"/>
          <w:b/>
          <w:sz w:val="24"/>
          <w:szCs w:val="24"/>
          <w:u w:val="single"/>
        </w:rPr>
        <w:t xml:space="preserve">NOTICE OF LEVYING OF </w:t>
      </w:r>
      <w:r w:rsidR="00CF203D" w:rsidRPr="00BE3C0E">
        <w:rPr>
          <w:rFonts w:ascii="Arial" w:hAnsi="Arial" w:cs="Arial"/>
          <w:b/>
          <w:sz w:val="24"/>
          <w:szCs w:val="24"/>
          <w:u w:val="single"/>
        </w:rPr>
        <w:t xml:space="preserve">COMMERCIAL </w:t>
      </w:r>
      <w:r w:rsidRPr="00BE3C0E">
        <w:rPr>
          <w:rFonts w:ascii="Arial" w:hAnsi="Arial" w:cs="Arial"/>
          <w:b/>
          <w:sz w:val="24"/>
          <w:szCs w:val="24"/>
          <w:u w:val="single"/>
        </w:rPr>
        <w:t xml:space="preserve">RATES </w:t>
      </w:r>
    </w:p>
    <w:p w14:paraId="0207F7DB" w14:textId="77777777" w:rsidR="00327AAA" w:rsidRPr="00BE3C0E" w:rsidRDefault="00327AAA" w:rsidP="00CF203D">
      <w:pPr>
        <w:spacing w:line="23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BC3759" w14:textId="3E343D32" w:rsidR="00327AAA" w:rsidRPr="00BE3C0E" w:rsidRDefault="00327AAA" w:rsidP="00CF203D">
      <w:pPr>
        <w:spacing w:line="23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3C0E">
        <w:rPr>
          <w:rFonts w:ascii="Arial" w:hAnsi="Arial" w:cs="Arial"/>
          <w:b/>
          <w:sz w:val="24"/>
          <w:szCs w:val="24"/>
          <w:u w:val="single"/>
        </w:rPr>
        <w:t xml:space="preserve">Kerry County Council, </w:t>
      </w:r>
      <w:proofErr w:type="spellStart"/>
      <w:r w:rsidRPr="00BE3C0E">
        <w:rPr>
          <w:rFonts w:ascii="Arial" w:hAnsi="Arial" w:cs="Arial"/>
          <w:b/>
          <w:sz w:val="24"/>
          <w:szCs w:val="24"/>
          <w:u w:val="single"/>
        </w:rPr>
        <w:t>Rathass</w:t>
      </w:r>
      <w:proofErr w:type="spellEnd"/>
      <w:r w:rsidRPr="00BE3C0E">
        <w:rPr>
          <w:rFonts w:ascii="Arial" w:hAnsi="Arial" w:cs="Arial"/>
          <w:b/>
          <w:sz w:val="24"/>
          <w:szCs w:val="24"/>
          <w:u w:val="single"/>
        </w:rPr>
        <w:t>, Tralee, Co. Kerry</w:t>
      </w:r>
    </w:p>
    <w:p w14:paraId="1F1A2832" w14:textId="77777777" w:rsidR="009638D8" w:rsidRPr="00BE3C0E" w:rsidRDefault="009638D8" w:rsidP="00CF203D">
      <w:pPr>
        <w:spacing w:line="23" w:lineRule="atLeast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IE"/>
        </w:rPr>
      </w:pPr>
    </w:p>
    <w:p w14:paraId="109D92F1" w14:textId="77777777" w:rsidR="00BE3C0E" w:rsidRDefault="00BE3C0E" w:rsidP="00CF203D">
      <w:pPr>
        <w:spacing w:line="2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4984D630" w14:textId="62BC1751" w:rsidR="009638D8" w:rsidRPr="00CF203D" w:rsidRDefault="00BE3C0E" w:rsidP="00CF203D">
      <w:pPr>
        <w:spacing w:line="2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E3C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NOTICE IS HEREBY GIVEN under Section 3(1) Local Government Rates (Financial Procedures) Regulations 2023 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of the 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adoption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of 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an Annual Rate on Valuation (ARV) </w:t>
      </w:r>
      <w:r w:rsidR="00B86921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of 0.245 for 202</w:t>
      </w:r>
      <w:r w:rsidR="005960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  <w:r w:rsidR="00B86921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at 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the </w:t>
      </w:r>
      <w:r w:rsidR="003E4E6B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B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udget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r w:rsidR="003E4E6B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eeting of the </w:t>
      </w:r>
      <w:r w:rsidR="00BE262E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above-mentioned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local authority </w:t>
      </w:r>
      <w:r w:rsidR="00B86921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held 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on 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2</w:t>
      </w:r>
      <w:r w:rsidR="005960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4</w:t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th November 202</w:t>
      </w:r>
      <w:r w:rsidR="005960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5</w:t>
      </w:r>
      <w:r w:rsidR="009638D8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.</w:t>
      </w:r>
    </w:p>
    <w:p w14:paraId="3092DB50" w14:textId="77777777" w:rsidR="00CF203D" w:rsidRPr="00CF203D" w:rsidRDefault="00CF203D" w:rsidP="00CF203D">
      <w:pPr>
        <w:spacing w:line="2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18813121" w14:textId="57979DEB" w:rsidR="00CF203D" w:rsidRDefault="00CF203D" w:rsidP="00CF203D">
      <w:pPr>
        <w:pStyle w:val="Default"/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rate calculated under Section 4(1) of the Local Government Rates and Other Matters Act 2019, as amended, shall be due and payable from the </w:t>
      </w:r>
      <w:proofErr w:type="gramStart"/>
      <w:r>
        <w:rPr>
          <w:rFonts w:ascii="Arial" w:hAnsi="Arial" w:cs="Arial"/>
        </w:rPr>
        <w:t>1</w:t>
      </w:r>
      <w:r w:rsidRPr="00CF203D">
        <w:rPr>
          <w:rFonts w:ascii="Arial" w:hAnsi="Arial" w:cs="Arial"/>
          <w:vertAlign w:val="superscript"/>
        </w:rPr>
        <w:t>st</w:t>
      </w:r>
      <w:proofErr w:type="gramEnd"/>
      <w:r w:rsidRPr="00CF203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January 202</w:t>
      </w:r>
      <w:r w:rsidR="00596030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B77A84B" w14:textId="77777777" w:rsidR="002B5ABB" w:rsidRDefault="002B5ABB" w:rsidP="00CF203D">
      <w:pPr>
        <w:pStyle w:val="Default"/>
        <w:spacing w:line="23" w:lineRule="atLeast"/>
        <w:jc w:val="both"/>
        <w:rPr>
          <w:rFonts w:ascii="Arial" w:hAnsi="Arial" w:cs="Arial"/>
        </w:rPr>
      </w:pPr>
    </w:p>
    <w:p w14:paraId="742A3833" w14:textId="6C0C9349" w:rsidR="002B5ABB" w:rsidRDefault="002B5ABB" w:rsidP="002B5A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For further information see </w:t>
      </w:r>
      <w:hyperlink r:id="rId4" w:history="1">
        <w:r>
          <w:rPr>
            <w:rStyle w:val="Hyperlink"/>
            <w:rFonts w:ascii="Arial" w:hAnsi="Arial" w:cs="Arial"/>
            <w:sz w:val="24"/>
          </w:rPr>
          <w:t>www.kerrycoco.ie</w:t>
        </w:r>
      </w:hyperlink>
    </w:p>
    <w:p w14:paraId="176EDB29" w14:textId="77777777" w:rsidR="00CF203D" w:rsidRDefault="00CF203D" w:rsidP="00CF203D">
      <w:pPr>
        <w:spacing w:line="23" w:lineRule="atLeast"/>
        <w:jc w:val="both"/>
        <w:rPr>
          <w:sz w:val="24"/>
          <w:szCs w:val="24"/>
        </w:rPr>
      </w:pPr>
    </w:p>
    <w:p w14:paraId="0819C8FB" w14:textId="77777777" w:rsidR="009638D8" w:rsidRDefault="009638D8" w:rsidP="00CF203D">
      <w:pPr>
        <w:spacing w:line="23" w:lineRule="atLeast"/>
        <w:rPr>
          <w:sz w:val="24"/>
          <w:szCs w:val="24"/>
        </w:rPr>
      </w:pPr>
    </w:p>
    <w:p w14:paraId="603FFAFB" w14:textId="47A36AEA" w:rsidR="009638D8" w:rsidRPr="00CF203D" w:rsidRDefault="009638D8" w:rsidP="00CF203D">
      <w:pPr>
        <w:spacing w:line="23" w:lineRule="atLeast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Signed:</w:t>
      </w:r>
      <w:r w:rsid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CF7AD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Fearghal Reidy</w:t>
      </w:r>
    </w:p>
    <w:p w14:paraId="118C590F" w14:textId="5BC5D0A0" w:rsidR="009638D8" w:rsidRPr="00CF203D" w:rsidRDefault="009638D8" w:rsidP="00CF203D">
      <w:pPr>
        <w:spacing w:line="23" w:lineRule="atLeast"/>
        <w:ind w:left="720" w:firstLine="72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Chief Executive</w:t>
      </w:r>
    </w:p>
    <w:p w14:paraId="5041612D" w14:textId="51CEEA6D" w:rsidR="009638D8" w:rsidRPr="00CF203D" w:rsidRDefault="009638D8" w:rsidP="00CF203D">
      <w:pPr>
        <w:spacing w:line="23" w:lineRule="atLeast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Dated:</w:t>
      </w:r>
      <w:r w:rsid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="009E2363" w:rsidRPr="00CF203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2nd January 202</w:t>
      </w:r>
      <w:r w:rsidR="0059603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6</w:t>
      </w:r>
    </w:p>
    <w:p w14:paraId="33A38179" w14:textId="77777777" w:rsidR="00637D2D" w:rsidRDefault="00637D2D" w:rsidP="00CF203D">
      <w:pPr>
        <w:spacing w:line="23" w:lineRule="atLeast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48C9819C" w14:textId="77777777" w:rsidR="007A7212" w:rsidRDefault="007A7212" w:rsidP="00CF203D">
      <w:pPr>
        <w:spacing w:line="23" w:lineRule="atLeast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DE22184" w14:textId="3F368E36" w:rsidR="007A7212" w:rsidRPr="00E30155" w:rsidRDefault="007A7212" w:rsidP="007A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val="ga-IE" w:eastAsia="en-IE"/>
        </w:rPr>
      </w:pPr>
      <w:r w:rsidRPr="00E30155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val="ga-IE" w:eastAsia="en-IE"/>
        </w:rPr>
        <w:t xml:space="preserve">FÓGRA MAIDIR LE RÁTAÍ TRÁCHTÁLA A </w:t>
      </w:r>
      <w:r w:rsidR="00E30155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val="ga-IE" w:eastAsia="en-IE"/>
        </w:rPr>
        <w:t>GEARRADH</w:t>
      </w:r>
    </w:p>
    <w:p w14:paraId="3960EA85" w14:textId="7BC2BA74" w:rsidR="007A7212" w:rsidRPr="00E30155" w:rsidRDefault="007A7212" w:rsidP="007A721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E30155">
        <w:rPr>
          <w:rFonts w:asciiTheme="minorHAnsi" w:hAnsiTheme="minorHAnsi" w:cstheme="minorHAnsi"/>
          <w:b/>
          <w:bCs/>
          <w:color w:val="FF0000"/>
          <w:sz w:val="28"/>
          <w:szCs w:val="28"/>
        </w:rPr>
        <w:t>COMHAIRLE CONTAE CHIARRAÍ, RÁTH TEAS, TRÁ LÍ, CO. CHIARRAÍ</w:t>
      </w:r>
    </w:p>
    <w:p w14:paraId="2A9B401A" w14:textId="77777777" w:rsidR="007A7212" w:rsidRPr="007A7212" w:rsidRDefault="007A7212" w:rsidP="007A721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453E719" w14:textId="39D9DB65" w:rsidR="00E30155" w:rsidRDefault="007A7212" w:rsidP="007A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</w:pP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TUGTAR FÓGRA LEIS SEO faoi Alt 3(1) de na Rialacháin um Rátaí Rialtais Áitiúil (Nósanna Imeachta Airgeadais) 2023 go nglacfar le Ráta Bliantúil ar Luacháil (ARV) 0.245 do 202</w:t>
      </w:r>
      <w:r w:rsidR="00596030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6</w:t>
      </w: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 xml:space="preserve"> ag Cruinniú Buiséid an údaráis áitiúil thuasluaite a tionóladh an 2</w:t>
      </w:r>
      <w:r w:rsidR="00596030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4</w:t>
      </w: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 xml:space="preserve"> Samhain 202</w:t>
      </w:r>
      <w:r w:rsidR="00596030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5</w:t>
      </w: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.</w:t>
      </w:r>
    </w:p>
    <w:p w14:paraId="4455D3B7" w14:textId="7A096CFD" w:rsidR="007A7212" w:rsidRPr="007A7212" w:rsidRDefault="007A7212" w:rsidP="007A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FF0000"/>
          <w:sz w:val="24"/>
          <w:szCs w:val="24"/>
          <w:lang w:eastAsia="en-IE"/>
        </w:rPr>
      </w:pP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 xml:space="preserve">Beidh an ráta </w:t>
      </w:r>
      <w:r w:rsidR="00706037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áirithe</w:t>
      </w: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 xml:space="preserve"> faoi Alt 4(1) den Acht um Rátaí Rialtais Áitiúil agus Ábhair Eile 2019, arna leasú, dlite agus iníoctha ón 1 Eanáir 202</w:t>
      </w:r>
      <w:r w:rsidR="00596030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6</w:t>
      </w: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.</w:t>
      </w:r>
    </w:p>
    <w:p w14:paraId="084E9CB0" w14:textId="77777777" w:rsidR="007A7212" w:rsidRPr="007A7212" w:rsidRDefault="007A7212" w:rsidP="007A721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Theme="minorHAnsi" w:eastAsia="Times New Roman" w:hAnsiTheme="minorHAnsi" w:cstheme="minorHAnsi"/>
          <w:color w:val="FF0000"/>
          <w:sz w:val="24"/>
          <w:szCs w:val="24"/>
          <w:lang w:eastAsia="en-IE"/>
        </w:rPr>
      </w:pPr>
      <w:r w:rsidRPr="007A7212">
        <w:rPr>
          <w:rFonts w:asciiTheme="minorHAnsi" w:eastAsia="Times New Roman" w:hAnsiTheme="minorHAnsi" w:cstheme="minorHAnsi"/>
          <w:color w:val="FF0000"/>
          <w:sz w:val="24"/>
          <w:szCs w:val="24"/>
          <w:lang w:val="ga-IE" w:eastAsia="en-IE"/>
        </w:rPr>
        <w:t>Le haghaidh tuilleadh eolais féach www.kerrycoco.ie</w:t>
      </w:r>
    </w:p>
    <w:p w14:paraId="4019A122" w14:textId="77777777" w:rsidR="007A7212" w:rsidRPr="007A7212" w:rsidRDefault="007A7212" w:rsidP="007A721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1C8D679E" w14:textId="480972CA" w:rsidR="007A7212" w:rsidRPr="00007C3D" w:rsidRDefault="007A7212" w:rsidP="007A7212">
      <w:pPr>
        <w:rPr>
          <w:color w:val="FF0000"/>
          <w:sz w:val="24"/>
          <w:szCs w:val="24"/>
        </w:rPr>
      </w:pPr>
      <w:proofErr w:type="spellStart"/>
      <w:r w:rsidRPr="00007C3D">
        <w:rPr>
          <w:color w:val="FF0000"/>
          <w:sz w:val="24"/>
          <w:szCs w:val="24"/>
        </w:rPr>
        <w:t>Sínithe</w:t>
      </w:r>
      <w:proofErr w:type="spellEnd"/>
      <w:r w:rsidRPr="00007C3D">
        <w:rPr>
          <w:color w:val="FF0000"/>
          <w:sz w:val="24"/>
          <w:szCs w:val="24"/>
        </w:rPr>
        <w:t xml:space="preserve">: </w:t>
      </w:r>
      <w:r w:rsidR="00CF7AD1">
        <w:rPr>
          <w:color w:val="FF0000"/>
          <w:sz w:val="24"/>
          <w:szCs w:val="24"/>
        </w:rPr>
        <w:t>Fearghal Reidy</w:t>
      </w:r>
    </w:p>
    <w:p w14:paraId="77CCD3E3" w14:textId="77777777" w:rsidR="007A7212" w:rsidRPr="00007C3D" w:rsidRDefault="007A7212" w:rsidP="007A7212">
      <w:pPr>
        <w:rPr>
          <w:color w:val="FF0000"/>
          <w:sz w:val="24"/>
          <w:szCs w:val="24"/>
        </w:rPr>
      </w:pPr>
      <w:r w:rsidRPr="00007C3D">
        <w:rPr>
          <w:color w:val="FF0000"/>
          <w:sz w:val="24"/>
          <w:szCs w:val="24"/>
        </w:rPr>
        <w:tab/>
        <w:t xml:space="preserve"> </w:t>
      </w:r>
      <w:proofErr w:type="spellStart"/>
      <w:r w:rsidRPr="00007C3D">
        <w:rPr>
          <w:color w:val="FF0000"/>
          <w:sz w:val="24"/>
          <w:szCs w:val="24"/>
        </w:rPr>
        <w:t>Príomhfheidhmeannach</w:t>
      </w:r>
      <w:proofErr w:type="spellEnd"/>
    </w:p>
    <w:p w14:paraId="07E9B436" w14:textId="5E33C7FC" w:rsidR="007A7212" w:rsidRPr="00007C3D" w:rsidRDefault="007A7212" w:rsidP="007A7212">
      <w:pPr>
        <w:rPr>
          <w:color w:val="FF0000"/>
          <w:sz w:val="24"/>
          <w:szCs w:val="24"/>
        </w:rPr>
      </w:pPr>
      <w:proofErr w:type="spellStart"/>
      <w:r w:rsidRPr="00007C3D">
        <w:rPr>
          <w:color w:val="FF0000"/>
          <w:sz w:val="24"/>
          <w:szCs w:val="24"/>
        </w:rPr>
        <w:t>Dáta</w:t>
      </w:r>
      <w:proofErr w:type="spellEnd"/>
      <w:r w:rsidRPr="00007C3D">
        <w:rPr>
          <w:color w:val="FF0000"/>
          <w:sz w:val="24"/>
          <w:szCs w:val="24"/>
        </w:rPr>
        <w:t xml:space="preserve">: </w:t>
      </w:r>
      <w:r w:rsidRPr="00007C3D">
        <w:rPr>
          <w:color w:val="FF0000"/>
          <w:sz w:val="24"/>
          <w:szCs w:val="24"/>
        </w:rPr>
        <w:tab/>
        <w:t xml:space="preserve"> 2 Eanáir 202</w:t>
      </w:r>
      <w:r w:rsidR="00596030">
        <w:rPr>
          <w:color w:val="FF0000"/>
          <w:sz w:val="24"/>
          <w:szCs w:val="24"/>
        </w:rPr>
        <w:t>6</w:t>
      </w:r>
    </w:p>
    <w:p w14:paraId="2BB34220" w14:textId="77777777" w:rsidR="007A7212" w:rsidRPr="00007C3D" w:rsidRDefault="007A7212" w:rsidP="007A7212">
      <w:pPr>
        <w:rPr>
          <w:color w:val="FF0000"/>
          <w:sz w:val="24"/>
          <w:szCs w:val="24"/>
        </w:rPr>
      </w:pPr>
    </w:p>
    <w:p w14:paraId="5AE06F4B" w14:textId="77777777" w:rsidR="007A7212" w:rsidRPr="00CF203D" w:rsidRDefault="007A7212" w:rsidP="00CF203D">
      <w:pPr>
        <w:spacing w:line="23" w:lineRule="atLeast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sectPr w:rsidR="007A7212" w:rsidRPr="00CF2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D8"/>
    <w:rsid w:val="001643F8"/>
    <w:rsid w:val="002B5ABB"/>
    <w:rsid w:val="002B62D7"/>
    <w:rsid w:val="002E36E1"/>
    <w:rsid w:val="00327AAA"/>
    <w:rsid w:val="003E4E6B"/>
    <w:rsid w:val="004801E3"/>
    <w:rsid w:val="004C1563"/>
    <w:rsid w:val="00596030"/>
    <w:rsid w:val="00637D2D"/>
    <w:rsid w:val="006D377B"/>
    <w:rsid w:val="00706037"/>
    <w:rsid w:val="00781A41"/>
    <w:rsid w:val="007A7212"/>
    <w:rsid w:val="00947594"/>
    <w:rsid w:val="009638D8"/>
    <w:rsid w:val="009C3506"/>
    <w:rsid w:val="009E2363"/>
    <w:rsid w:val="00B86921"/>
    <w:rsid w:val="00BE262E"/>
    <w:rsid w:val="00BE3C0E"/>
    <w:rsid w:val="00BF2731"/>
    <w:rsid w:val="00CA0506"/>
    <w:rsid w:val="00CF203D"/>
    <w:rsid w:val="00CF7AD1"/>
    <w:rsid w:val="00D24A29"/>
    <w:rsid w:val="00DC06D5"/>
    <w:rsid w:val="00E30155"/>
    <w:rsid w:val="00E31AC8"/>
    <w:rsid w:val="00F1436D"/>
    <w:rsid w:val="00F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AA03"/>
  <w15:chartTrackingRefBased/>
  <w15:docId w15:val="{3A73840C-C33E-42AE-9E70-5F5EDD28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0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2B5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lwaycity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Brennan</dc:creator>
  <cp:keywords/>
  <dc:description/>
  <cp:lastModifiedBy>Annette Brennan</cp:lastModifiedBy>
  <cp:revision>2</cp:revision>
  <dcterms:created xsi:type="dcterms:W3CDTF">2025-12-18T12:18:00Z</dcterms:created>
  <dcterms:modified xsi:type="dcterms:W3CDTF">2025-12-18T12:18:00Z</dcterms:modified>
</cp:coreProperties>
</file>